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Исследование кала на яйца гельминтов, для обнаружения простейших, возбудителей кишечной группы, ротавирусов. Кал собирают в стерильный контейнер и доставляют в течение 3 часов после сбора.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Кал на копрологию</w:t>
      </w:r>
      <w:r>
        <w:rPr>
          <w:rFonts w:ascii="Helvetica" w:hAnsi="Helvetica" w:cs="Helvetica"/>
          <w:color w:val="373A3C"/>
          <w:lang/>
        </w:rPr>
        <w:br/>
        <w:t>В стеклянный контейнер помещают кал объёмом около 2 чайных ложек и доставляют в лабораторию в течение 5 часов. Стул должен быть получен без применения клизм и слабительных.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Исследование кала на скрытую кровь</w:t>
      </w:r>
      <w:r>
        <w:rPr>
          <w:rFonts w:ascii="Helvetica" w:hAnsi="Helvetica" w:cs="Helvetica"/>
          <w:color w:val="373A3C"/>
          <w:lang/>
        </w:rPr>
        <w:br/>
        <w:t>За три дня до сдачи этого анализа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 и т.д.) Стул должен быть получен без применения клизм и слабительных. Сбор кала осуществляется в специальный контейнер, объём кала – около 1 чайной ложки. Материал доставляют в лабораторию в течение 5 часов.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br/>
        <w:t>Исследование на энтеробиоз (для выявления тениид и остриц)</w:t>
      </w:r>
      <w:r>
        <w:rPr>
          <w:rFonts w:ascii="Helvetica" w:hAnsi="Helvetica" w:cs="Helvetica"/>
          <w:color w:val="373A3C"/>
          <w:lang/>
        </w:rPr>
        <w:br/>
        <w:t>Для данного исследования биоматериал берётся с перианальных складок (вокруг анального отверстия) самим пациентом. Процедура проводится утром сразу после подъёма с постели до проведения гигиенических процедур, мочеиспускания и дефекации. Ватной палочкой круговыми движениями забирается материал с перианальных складок (где и откладывают яйца вышеуказанные гельминты), после чего палочку помещают в специальный контейнер (неиспользованный конец ватной палочки удалить). Материал доставляется в лабораторию в течение 3 часов после сбора.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Исследование на дисбактериоз</w:t>
      </w:r>
      <w:r>
        <w:rPr>
          <w:rFonts w:ascii="Helvetica" w:hAnsi="Helvetica" w:cs="Helvetica"/>
          <w:color w:val="373A3C"/>
          <w:lang/>
        </w:rPr>
        <w:br/>
        <w:t>Биоматериал (кал) на кишечный дисбактериоз собирается до начала лечения антибактериальными и химиотерапевтическими препаратами. Если это невозможно, то – не ранее чем через 12 ч. после отмены препаратов. Для исследования собирают только свежевыделенный кал. За 3-4 дня до исследования нужно отменить приём слабительных препаратов, касторового и вазелинового масла и прекратить введение ректальных свечей. Кал, полученный после клизмы, а так же после приема бария (при рентгеновском обследовании), для исследования непригоден.</w:t>
      </w:r>
      <w:r>
        <w:rPr>
          <w:rFonts w:ascii="Helvetica" w:hAnsi="Helvetica" w:cs="Helvetica"/>
          <w:color w:val="373A3C"/>
          <w:lang/>
        </w:rPr>
        <w:br/>
        <w:t>Специальную стерильную ёмкость для сбора кала нужно получить заранее в любом процедурном кабинете лаборатории. Предварительно напишите на этикетке ёмкости для кала свои данные: ФИО, дату рождения, дату и время сбора материала. Запись должна быть сделана разборчивым почерком. </w:t>
      </w:r>
      <w:r>
        <w:rPr>
          <w:rFonts w:ascii="Helvetica" w:hAnsi="Helvetica" w:cs="Helvetica"/>
          <w:color w:val="373A3C"/>
          <w:lang/>
        </w:rPr>
        <w:br/>
        <w:t>При взятии материала необходимо соблюдать стерильность. До сбора анализа помочитесь в унитаз, далее путём естественной дефекации в подкладное судно соберите испражнения (нужно проследить,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 Кал забирается в чистый одноразовый контейнер (с завинчивающейся крышкой) ложечкой в количестве не более 1/3 объёма контейнера.</w:t>
      </w:r>
      <w:r>
        <w:rPr>
          <w:rFonts w:ascii="Helvetica" w:hAnsi="Helvetica" w:cs="Helvetica"/>
          <w:color w:val="373A3C"/>
          <w:lang/>
        </w:rPr>
        <w:br/>
        <w:t xml:space="preserve">Материал доставляется в любой процедурный кабинет лаборатории в течение 3 часов с момента сбора анализа. Желательно в течение указанного времени материал хранить в холоде (для этого можно использовать хладопакет или обложить контейнер кубиками льда, приготовленными заранее), но не </w:t>
      </w:r>
      <w:r>
        <w:rPr>
          <w:rFonts w:ascii="Helvetica" w:hAnsi="Helvetica" w:cs="Helvetica"/>
          <w:color w:val="373A3C"/>
          <w:lang/>
        </w:rPr>
        <w:lastRenderedPageBreak/>
        <w:t>замораживать.</w:t>
      </w:r>
      <w:r>
        <w:rPr>
          <w:rFonts w:ascii="Helvetica" w:hAnsi="Helvetica" w:cs="Helvetica"/>
          <w:color w:val="373A3C"/>
          <w:lang/>
        </w:rPr>
        <w:br/>
        <w:t>Условия, соблюдение которых обязательно:</w:t>
      </w:r>
      <w:r>
        <w:rPr>
          <w:rFonts w:ascii="Helvetica" w:hAnsi="Helvetica" w:cs="Helvetica"/>
          <w:color w:val="373A3C"/>
          <w:lang/>
        </w:rPr>
        <w:br/>
        <w:t>– не допускается замораживание кала,</w:t>
      </w:r>
      <w:r>
        <w:rPr>
          <w:rFonts w:ascii="Helvetica" w:hAnsi="Helvetica" w:cs="Helvetica"/>
          <w:color w:val="373A3C"/>
          <w:lang/>
        </w:rPr>
        <w:br/>
        <w:t>– не допускается длительное хранение (более 5-6 часов),</w:t>
      </w:r>
      <w:r>
        <w:rPr>
          <w:rFonts w:ascii="Helvetica" w:hAnsi="Helvetica" w:cs="Helvetica"/>
          <w:color w:val="373A3C"/>
          <w:lang/>
        </w:rPr>
        <w:br/>
        <w:t>– не пригодны никакие транспортные среды, кроме указанной,</w:t>
      </w:r>
      <w:r>
        <w:rPr>
          <w:rFonts w:ascii="Helvetica" w:hAnsi="Helvetica" w:cs="Helvetica"/>
          <w:color w:val="373A3C"/>
          <w:lang/>
        </w:rPr>
        <w:br/>
        <w:t>– контейнер должен быть плотно закрыт.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Посев мокроты</w:t>
      </w:r>
      <w:r>
        <w:rPr>
          <w:rFonts w:ascii="Helvetica" w:hAnsi="Helvetica" w:cs="Helvetica"/>
          <w:color w:val="373A3C"/>
          <w:lang/>
        </w:rPr>
        <w:br/>
        <w:t>Мокрота собирается в стерильный контейнер. Перед откашливанием больной должен почистить зубы и прополоскать рот кипячёной водой. Для улучшения откашливания больному предварительно следует назначить отхаркивающие средства, тёплое питьё. Материал доставляют в лабораторию в течение часа.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Исследование мазка из зева с определением чувствительности к антибиотикам, на дифтерию, микобактерии туберкулеза, гемолитический стрептококк</w:t>
      </w:r>
    </w:p>
    <w:p w:rsidR="00346920" w:rsidRDefault="00346920" w:rsidP="00346920">
      <w:pPr>
        <w:pStyle w:val="a3"/>
        <w:jc w:val="both"/>
        <w:rPr>
          <w:rFonts w:ascii="Helvetica" w:hAnsi="Helvetica" w:cs="Helvetica"/>
          <w:color w:val="373A3C"/>
          <w:lang/>
        </w:rPr>
      </w:pPr>
      <w:r>
        <w:rPr>
          <w:rFonts w:ascii="Helvetica" w:hAnsi="Helvetica" w:cs="Helvetica"/>
          <w:color w:val="373A3C"/>
          <w:lang/>
        </w:rPr>
        <w:t>Мазок из зева берётся строго натощак, перед исследованием нельзя чистить зубы, полоскать рот водой, пить. </w:t>
      </w:r>
    </w:p>
    <w:p w:rsidR="006E0928" w:rsidRDefault="006E0928"/>
    <w:sectPr w:rsidR="006E0928" w:rsidSect="006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920"/>
    <w:rsid w:val="00346920"/>
    <w:rsid w:val="006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e-belosheina</dc:creator>
  <cp:lastModifiedBy>e-belosheina</cp:lastModifiedBy>
  <cp:revision>1</cp:revision>
  <dcterms:created xsi:type="dcterms:W3CDTF">2018-10-31T10:23:00Z</dcterms:created>
  <dcterms:modified xsi:type="dcterms:W3CDTF">2018-10-31T10:24:00Z</dcterms:modified>
</cp:coreProperties>
</file>